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2262427</wp:posOffset>
            </wp:positionH>
            <wp:positionV relativeFrom="page">
              <wp:posOffset>335279</wp:posOffset>
            </wp:positionV>
            <wp:extent cx="711355" cy="8619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442" y="14964"/>
                <wp:lineTo x="20496" y="17176"/>
                <wp:lineTo x="18762" y="19128"/>
                <wp:lineTo x="16397" y="20494"/>
                <wp:lineTo x="13717" y="21340"/>
                <wp:lineTo x="10012" y="21600"/>
                <wp:lineTo x="6622" y="21014"/>
                <wp:lineTo x="3942" y="19843"/>
                <wp:lineTo x="1734" y="18022"/>
                <wp:lineTo x="473" y="15940"/>
                <wp:lineTo x="0" y="1418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55" cy="861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Liebe B</w:t>
      </w:r>
      <w:r>
        <w:rPr>
          <w:sz w:val="36"/>
          <w:szCs w:val="36"/>
          <w:rtl w:val="0"/>
          <w:lang w:val="de-DE"/>
        </w:rPr>
        <w:t>ü</w:t>
      </w:r>
      <w:r>
        <w:rPr>
          <w:sz w:val="36"/>
          <w:szCs w:val="36"/>
          <w:rtl w:val="0"/>
          <w:lang w:val="de-DE"/>
        </w:rPr>
        <w:t>rgerinnen, liebe B</w:t>
      </w:r>
      <w:r>
        <w:rPr>
          <w:sz w:val="36"/>
          <w:szCs w:val="36"/>
          <w:rtl w:val="0"/>
          <w:lang w:val="de-DE"/>
        </w:rPr>
        <w:t>ü</w:t>
      </w:r>
      <w:r>
        <w:rPr>
          <w:sz w:val="36"/>
          <w:szCs w:val="36"/>
          <w:rtl w:val="0"/>
          <w:lang w:val="de-DE"/>
        </w:rPr>
        <w:t>rger,</w:t>
      </w:r>
    </w:p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die Corona- Krankheit hat unser gesamtes Gemeinschaftsleben v</w:t>
      </w:r>
      <w:r>
        <w:rPr>
          <w:sz w:val="28"/>
          <w:szCs w:val="28"/>
          <w:rtl w:val="0"/>
          <w:lang w:val="de-DE"/>
        </w:rPr>
        <w:t>ö</w:t>
      </w:r>
      <w:r>
        <w:rPr>
          <w:sz w:val="28"/>
          <w:szCs w:val="28"/>
          <w:rtl w:val="0"/>
          <w:lang w:val="de-DE"/>
        </w:rPr>
        <w:t>llig auf den Kopf gestellt und neben der dringend notwendigen Kontaktvermeidung, die wir alle inzwischen sehr ernst nehmen, sollten wir auch unsere Verantwortung denen gegen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ber wahrnehmen, die allein sind und auf unsere Hilfe angewiesen sind. Zum Gl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 xml:space="preserve">ck haben viele 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ltere Menschen, aber auch j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ngere, die spezifische Risiken der Ansteckung haben, gute Hilfe durch ihre Kinder, mobile Eheleute oder Freunde und Familienangeh</w:t>
      </w:r>
      <w:r>
        <w:rPr>
          <w:sz w:val="28"/>
          <w:szCs w:val="28"/>
          <w:rtl w:val="0"/>
          <w:lang w:val="de-DE"/>
        </w:rPr>
        <w:t>ö</w:t>
      </w:r>
      <w:r>
        <w:rPr>
          <w:sz w:val="28"/>
          <w:szCs w:val="28"/>
          <w:rtl w:val="0"/>
          <w:lang w:val="de-DE"/>
        </w:rPr>
        <w:t>rige. Das ist gut so, gerade auf dem Dorf ist die Versorgung mit Lebensmittel oder Arznei, oft umst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ndlich. Falls Ihnen oder euch jemand bekannt ist, der noch weitere Hilfe jetzt ben</w:t>
      </w:r>
      <w:r>
        <w:rPr>
          <w:sz w:val="28"/>
          <w:szCs w:val="28"/>
          <w:rtl w:val="0"/>
          <w:lang w:val="de-DE"/>
        </w:rPr>
        <w:t>ö</w:t>
      </w:r>
      <w:r>
        <w:rPr>
          <w:sz w:val="28"/>
          <w:szCs w:val="28"/>
          <w:rtl w:val="0"/>
          <w:lang w:val="de-DE"/>
        </w:rPr>
        <w:t xml:space="preserve">tigt </w:t>
      </w:r>
      <w:r>
        <w:rPr>
          <w:sz w:val="28"/>
          <w:szCs w:val="28"/>
          <w:rtl w:val="0"/>
          <w:lang w:val="de-DE"/>
        </w:rPr>
        <w:t xml:space="preserve">– </w:t>
      </w:r>
      <w:r>
        <w:rPr>
          <w:sz w:val="28"/>
          <w:szCs w:val="28"/>
          <w:rtl w:val="0"/>
          <w:lang w:val="de-DE"/>
        </w:rPr>
        <w:t>oder sind selbst auf Hilfe bei der Versorgung angewiesen, haben wir ein Angebot.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Seitens des Gemeinderats haben wir freiwillige Helfer*innen gefunden und k</w:t>
      </w:r>
      <w:r>
        <w:rPr>
          <w:sz w:val="28"/>
          <w:szCs w:val="28"/>
          <w:rtl w:val="0"/>
          <w:lang w:val="de-DE"/>
        </w:rPr>
        <w:t>ö</w:t>
      </w:r>
      <w:r>
        <w:rPr>
          <w:sz w:val="28"/>
          <w:szCs w:val="28"/>
          <w:rtl w:val="0"/>
          <w:lang w:val="de-DE"/>
        </w:rPr>
        <w:t>nnen hier ab sofort wirksame Unterst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tzung anbieten. Bitte kontaktieren Sie uns, wenn Sie Hilfe brauchen</w:t>
      </w:r>
      <w:r>
        <w:rPr>
          <w:sz w:val="28"/>
          <w:szCs w:val="28"/>
          <w:rtl w:val="0"/>
          <w:lang w:val="de-DE"/>
        </w:rPr>
        <w:t>…</w:t>
      </w:r>
      <w:r>
        <w:rPr>
          <w:sz w:val="28"/>
          <w:szCs w:val="28"/>
          <w:rtl w:val="0"/>
          <w:lang w:val="de-DE"/>
        </w:rPr>
        <w:t xml:space="preserve">.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Daniel Kip, mobil 0172 27 333 29 oder per mail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"mailto:daniel.kip@arcor.de"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de-DE"/>
        </w:rPr>
        <w:t>daniel.kip@arcor.de</w:t>
      </w:r>
      <w:r>
        <w:rPr>
          <w:sz w:val="28"/>
          <w:szCs w:val="28"/>
        </w:rPr>
        <w:fldChar w:fldCharType="end" w:fldLock="0"/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Johann Brunkhorst, 0176 63 16 26 16 oder per mail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"mailto:dr.johann.brunkhorst@icloud.com"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de-DE"/>
        </w:rPr>
        <w:t>dr.johann.brunkhorst@icloud.com</w:t>
      </w:r>
      <w:r>
        <w:rPr>
          <w:sz w:val="28"/>
          <w:szCs w:val="28"/>
        </w:rPr>
        <w:fldChar w:fldCharType="end" w:fldLock="0"/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Vertrauensw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rdige Blumenthaler*innen haben sich bereit erkl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rt, spontan zu helfen und zu schauen, wo der Hilfebedarf ist. Bitte rufen Sie uns an- wir bieten solidarische Nachbarschaftshilfe an.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Gemeinsam werden wir auch diese schweren Zeiten meistern !!!!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PS: 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brigens, wenn auch Sie helfen m</w:t>
      </w:r>
      <w:r>
        <w:rPr>
          <w:sz w:val="28"/>
          <w:szCs w:val="28"/>
          <w:rtl w:val="0"/>
          <w:lang w:val="de-DE"/>
        </w:rPr>
        <w:t>ö</w:t>
      </w:r>
      <w:r>
        <w:rPr>
          <w:sz w:val="28"/>
          <w:szCs w:val="28"/>
          <w:rtl w:val="0"/>
          <w:lang w:val="de-DE"/>
        </w:rPr>
        <w:t xml:space="preserve">chten, rufen Sie uns gerne an </w:t>
      </w:r>
      <w:r>
        <w:rPr>
          <w:sz w:val="28"/>
          <w:szCs w:val="28"/>
          <w:rtl w:val="0"/>
          <w:lang w:val="de-DE"/>
        </w:rPr>
        <w:t xml:space="preserve">– </w:t>
      </w:r>
      <w:r>
        <w:rPr>
          <w:sz w:val="28"/>
          <w:szCs w:val="28"/>
          <w:rtl w:val="0"/>
          <w:lang w:val="de-DE"/>
        </w:rPr>
        <w:t>jede helfende Hand wird gebraucht.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Wir arbeiten nach dem Motto </w:t>
      </w:r>
      <w:r>
        <w:rPr>
          <w:sz w:val="28"/>
          <w:szCs w:val="28"/>
          <w:rtl w:val="0"/>
          <w:lang w:val="de-DE"/>
        </w:rPr>
        <w:t>„</w:t>
      </w:r>
      <w:r>
        <w:rPr>
          <w:sz w:val="28"/>
          <w:szCs w:val="28"/>
          <w:rtl w:val="0"/>
          <w:lang w:val="de-DE"/>
        </w:rPr>
        <w:t xml:space="preserve">Nachbarschaft hilft </w:t>
      </w:r>
      <w:r>
        <w:rPr>
          <w:sz w:val="28"/>
          <w:szCs w:val="28"/>
          <w:rtl w:val="0"/>
          <w:lang w:val="de-DE"/>
        </w:rPr>
        <w:t xml:space="preserve">– </w:t>
      </w:r>
      <w:r>
        <w:rPr>
          <w:sz w:val="28"/>
          <w:szCs w:val="28"/>
          <w:rtl w:val="0"/>
          <w:lang w:val="de-DE"/>
        </w:rPr>
        <w:t>Blumenthaler*innen helfen Blumenthalern</w:t>
      </w:r>
      <w:r>
        <w:rPr>
          <w:sz w:val="28"/>
          <w:szCs w:val="28"/>
          <w:rtl w:val="0"/>
          <w:lang w:val="de-DE"/>
        </w:rPr>
        <w:t>“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Freundliche Gr</w:t>
      </w:r>
      <w:r>
        <w:rPr>
          <w:sz w:val="28"/>
          <w:szCs w:val="28"/>
          <w:rtl w:val="0"/>
          <w:lang w:val="de-DE"/>
        </w:rPr>
        <w:t>üß</w:t>
      </w:r>
      <w:r>
        <w:rPr>
          <w:sz w:val="28"/>
          <w:szCs w:val="28"/>
          <w:rtl w:val="0"/>
          <w:lang w:val="de-DE"/>
        </w:rPr>
        <w:t>e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sz w:val="28"/>
          <w:szCs w:val="28"/>
          <w:rtl w:val="0"/>
          <w:lang w:val="de-DE"/>
        </w:rPr>
        <w:t>Ihr Johann Brunkhorst</w:t>
        <w:tab/>
        <w:tab/>
        <w:tab/>
        <w:t>Ihr Daniel Kip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